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Title: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.... Presentation proposal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Call for Papers is open through May 1st, 2019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All abstracts for accepted non-commercial posters and presentations will be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published</w:t>
      </w:r>
      <w:proofErr w:type="gramEnd"/>
      <w:r>
        <w:rPr>
          <w:rFonts w:ascii="Segoe UI" w:hAnsi="Segoe UI" w:cs="Segoe UI"/>
          <w:sz w:val="18"/>
          <w:szCs w:val="18"/>
        </w:rPr>
        <w:t xml:space="preserve"> in Journal of Veterinary Behavior: Clinical Applications and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Research, the official journal of the IWDBA.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If authors do not wish their abstracts to be published they should inform the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scientific</w:t>
      </w:r>
      <w:proofErr w:type="gramEnd"/>
      <w:r>
        <w:rPr>
          <w:rFonts w:ascii="Segoe UI" w:hAnsi="Segoe UI" w:cs="Segoe UI"/>
          <w:sz w:val="18"/>
          <w:szCs w:val="18"/>
        </w:rPr>
        <w:t xml:space="preserve"> committee by commenting in the comments section of the online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submission</w:t>
      </w:r>
      <w:proofErr w:type="gramEnd"/>
      <w:r>
        <w:rPr>
          <w:rFonts w:ascii="Segoe UI" w:hAnsi="Segoe UI" w:cs="Segoe UI"/>
          <w:sz w:val="18"/>
          <w:szCs w:val="18"/>
        </w:rPr>
        <w:t xml:space="preserve"> form.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Keywords: Kennel, </w:t>
      </w:r>
      <w:proofErr w:type="spellStart"/>
      <w:r>
        <w:rPr>
          <w:rFonts w:ascii="Segoe UI" w:hAnsi="Segoe UI" w:cs="Segoe UI"/>
          <w:sz w:val="18"/>
          <w:szCs w:val="18"/>
        </w:rPr>
        <w:t>enviornmental</w:t>
      </w:r>
      <w:proofErr w:type="spellEnd"/>
      <w:r>
        <w:rPr>
          <w:rFonts w:ascii="Segoe UI" w:hAnsi="Segoe UI" w:cs="Segoe UI"/>
          <w:sz w:val="18"/>
          <w:szCs w:val="18"/>
        </w:rPr>
        <w:t xml:space="preserve"> enrichment, military working dogs, MWDs,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animal</w:t>
      </w:r>
      <w:proofErr w:type="gramEnd"/>
      <w:r>
        <w:rPr>
          <w:rFonts w:ascii="Segoe UI" w:hAnsi="Segoe UI" w:cs="Segoe UI"/>
          <w:sz w:val="18"/>
          <w:szCs w:val="18"/>
        </w:rPr>
        <w:t xml:space="preserve"> welfare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Summary: Military working dogs (MWDs) are usually housed individually in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kennels</w:t>
      </w:r>
      <w:proofErr w:type="gramEnd"/>
      <w:r>
        <w:rPr>
          <w:rFonts w:ascii="Segoe UI" w:hAnsi="Segoe UI" w:cs="Segoe UI"/>
          <w:sz w:val="18"/>
          <w:szCs w:val="18"/>
        </w:rPr>
        <w:t xml:space="preserve"> and as a result may have decreased welfare. The majority of MWDs are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initially</w:t>
      </w:r>
      <w:proofErr w:type="gramEnd"/>
      <w:r>
        <w:rPr>
          <w:rFonts w:ascii="Segoe UI" w:hAnsi="Segoe UI" w:cs="Segoe UI"/>
          <w:sz w:val="18"/>
          <w:szCs w:val="18"/>
        </w:rPr>
        <w:t xml:space="preserve"> fostered or procured from domestic environments and placed into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kennelled</w:t>
      </w:r>
      <w:proofErr w:type="gramEnd"/>
      <w:r>
        <w:rPr>
          <w:rFonts w:ascii="Segoe UI" w:hAnsi="Segoe UI" w:cs="Segoe UI"/>
          <w:sz w:val="18"/>
          <w:szCs w:val="18"/>
        </w:rPr>
        <w:t xml:space="preserve"> environments and their ability to cope with such a transition may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affect</w:t>
      </w:r>
      <w:proofErr w:type="gramEnd"/>
      <w:r>
        <w:rPr>
          <w:rFonts w:ascii="Segoe UI" w:hAnsi="Segoe UI" w:cs="Segoe UI"/>
          <w:sz w:val="18"/>
          <w:szCs w:val="18"/>
        </w:rPr>
        <w:t xml:space="preserve"> their welfare. The aim of the study was to investigate the incidence,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variables</w:t>
      </w:r>
      <w:proofErr w:type="gramEnd"/>
      <w:r>
        <w:rPr>
          <w:rFonts w:ascii="Segoe UI" w:hAnsi="Segoe UI" w:cs="Segoe UI"/>
          <w:sz w:val="18"/>
          <w:szCs w:val="18"/>
        </w:rPr>
        <w:t>, and outcomes related to kennel environmental enrichment in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Military Working Dogs at the </w:t>
      </w:r>
      <w:proofErr w:type="spellStart"/>
      <w:r>
        <w:rPr>
          <w:rFonts w:ascii="Segoe UI" w:hAnsi="Segoe UI" w:cs="Segoe UI"/>
          <w:sz w:val="18"/>
          <w:szCs w:val="18"/>
        </w:rPr>
        <w:t>Lackland</w:t>
      </w:r>
      <w:proofErr w:type="spellEnd"/>
      <w:r>
        <w:rPr>
          <w:rFonts w:ascii="Segoe UI" w:hAnsi="Segoe UI" w:cs="Segoe UI"/>
          <w:sz w:val="18"/>
          <w:szCs w:val="18"/>
        </w:rPr>
        <w:t xml:space="preserve"> Air Force Base Breeding Program. The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hypothesis</w:t>
      </w:r>
      <w:proofErr w:type="gramEnd"/>
      <w:r>
        <w:rPr>
          <w:rFonts w:ascii="Segoe UI" w:hAnsi="Segoe UI" w:cs="Segoe UI"/>
          <w:sz w:val="18"/>
          <w:szCs w:val="18"/>
        </w:rPr>
        <w:t xml:space="preserve"> was that kennel environmental enrichment could help reduce the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number</w:t>
      </w:r>
      <w:proofErr w:type="gramEnd"/>
      <w:r>
        <w:rPr>
          <w:rFonts w:ascii="Segoe UI" w:hAnsi="Segoe UI" w:cs="Segoe UI"/>
          <w:sz w:val="18"/>
          <w:szCs w:val="18"/>
        </w:rPr>
        <w:t xml:space="preserve"> of psychological pathologies and associated injuries that occur as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results</w:t>
      </w:r>
      <w:proofErr w:type="gramEnd"/>
      <w:r>
        <w:rPr>
          <w:rFonts w:ascii="Segoe UI" w:hAnsi="Segoe UI" w:cs="Segoe UI"/>
          <w:sz w:val="18"/>
          <w:szCs w:val="18"/>
        </w:rPr>
        <w:t xml:space="preserve"> of poor welfare. The results of this study highlighted the need for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intervention</w:t>
      </w:r>
      <w:proofErr w:type="gramEnd"/>
      <w:r>
        <w:rPr>
          <w:rFonts w:ascii="Segoe UI" w:hAnsi="Segoe UI" w:cs="Segoe UI"/>
          <w:sz w:val="18"/>
          <w:szCs w:val="18"/>
        </w:rPr>
        <w:t xml:space="preserve"> to reduce the incidence of psychological and physical injuries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associated</w:t>
      </w:r>
      <w:proofErr w:type="gramEnd"/>
      <w:r>
        <w:rPr>
          <w:rFonts w:ascii="Segoe UI" w:hAnsi="Segoe UI" w:cs="Segoe UI"/>
          <w:sz w:val="18"/>
          <w:szCs w:val="18"/>
        </w:rPr>
        <w:t xml:space="preserve"> to kennelling and improve the overall health and welfare of MWDs.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Type: Program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Author(s):  Marty G. </w:t>
      </w:r>
      <w:proofErr w:type="spellStart"/>
      <w:r>
        <w:rPr>
          <w:rFonts w:ascii="Segoe UI" w:hAnsi="Segoe UI" w:cs="Segoe UI"/>
          <w:sz w:val="18"/>
          <w:szCs w:val="18"/>
        </w:rPr>
        <w:t>Roache</w:t>
      </w:r>
      <w:proofErr w:type="spellEnd"/>
      <w:r>
        <w:rPr>
          <w:rFonts w:ascii="Segoe UI" w:hAnsi="Segoe UI" w:cs="Segoe UI"/>
          <w:sz w:val="18"/>
          <w:szCs w:val="18"/>
        </w:rPr>
        <w:t xml:space="preserve">', Kim Davis, Walter </w:t>
      </w:r>
      <w:proofErr w:type="spellStart"/>
      <w:r>
        <w:rPr>
          <w:rFonts w:ascii="Segoe UI" w:hAnsi="Segoe UI" w:cs="Segoe UI"/>
          <w:sz w:val="18"/>
          <w:szCs w:val="18"/>
        </w:rPr>
        <w:t>Burghardt</w:t>
      </w:r>
      <w:proofErr w:type="spellEnd"/>
      <w:r>
        <w:rPr>
          <w:rFonts w:ascii="Segoe UI" w:hAnsi="Segoe UI" w:cs="Segoe UI"/>
          <w:sz w:val="18"/>
          <w:szCs w:val="18"/>
        </w:rPr>
        <w:t>, Steward Hilliard,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Nathan Hall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Address:  Marty G. </w:t>
      </w:r>
      <w:proofErr w:type="spellStart"/>
      <w:r>
        <w:rPr>
          <w:rFonts w:ascii="Segoe UI" w:hAnsi="Segoe UI" w:cs="Segoe UI"/>
          <w:sz w:val="18"/>
          <w:szCs w:val="18"/>
        </w:rPr>
        <w:t>Roache</w:t>
      </w:r>
      <w:proofErr w:type="spellEnd"/>
      <w:r>
        <w:rPr>
          <w:rFonts w:ascii="Segoe UI" w:hAnsi="Segoe UI" w:cs="Segoe UI"/>
          <w:sz w:val="18"/>
          <w:szCs w:val="18"/>
        </w:rPr>
        <w:t>', JBSA-</w:t>
      </w:r>
      <w:proofErr w:type="spellStart"/>
      <w:r>
        <w:rPr>
          <w:rFonts w:ascii="Segoe UI" w:hAnsi="Segoe UI" w:cs="Segoe UI"/>
          <w:sz w:val="18"/>
          <w:szCs w:val="18"/>
        </w:rPr>
        <w:t>Lackland</w:t>
      </w:r>
      <w:proofErr w:type="spellEnd"/>
      <w:r>
        <w:rPr>
          <w:rFonts w:ascii="Segoe UI" w:hAnsi="Segoe UI" w:cs="Segoe UI"/>
          <w:sz w:val="18"/>
          <w:szCs w:val="18"/>
        </w:rPr>
        <w:t>, AFB, Texas, United States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Kim Davis, JBSA-</w:t>
      </w:r>
      <w:proofErr w:type="spellStart"/>
      <w:r>
        <w:rPr>
          <w:rFonts w:ascii="Segoe UI" w:hAnsi="Segoe UI" w:cs="Segoe UI"/>
          <w:sz w:val="18"/>
          <w:szCs w:val="18"/>
        </w:rPr>
        <w:t>Lackland</w:t>
      </w:r>
      <w:proofErr w:type="spellEnd"/>
      <w:r>
        <w:rPr>
          <w:rFonts w:ascii="Segoe UI" w:hAnsi="Segoe UI" w:cs="Segoe UI"/>
          <w:sz w:val="18"/>
          <w:szCs w:val="18"/>
        </w:rPr>
        <w:t>, AFB, Texas, United States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Walter </w:t>
      </w:r>
      <w:proofErr w:type="spellStart"/>
      <w:r>
        <w:rPr>
          <w:rFonts w:ascii="Segoe UI" w:hAnsi="Segoe UI" w:cs="Segoe UI"/>
          <w:sz w:val="18"/>
          <w:szCs w:val="18"/>
        </w:rPr>
        <w:t>Burghardt</w:t>
      </w:r>
      <w:proofErr w:type="spellEnd"/>
      <w:r>
        <w:rPr>
          <w:rFonts w:ascii="Segoe UI" w:hAnsi="Segoe UI" w:cs="Segoe UI"/>
          <w:sz w:val="18"/>
          <w:szCs w:val="18"/>
        </w:rPr>
        <w:t>, JBSA-</w:t>
      </w:r>
      <w:proofErr w:type="spellStart"/>
      <w:r>
        <w:rPr>
          <w:rFonts w:ascii="Segoe UI" w:hAnsi="Segoe UI" w:cs="Segoe UI"/>
          <w:sz w:val="18"/>
          <w:szCs w:val="18"/>
        </w:rPr>
        <w:t>Lackland</w:t>
      </w:r>
      <w:proofErr w:type="spellEnd"/>
      <w:r>
        <w:rPr>
          <w:rFonts w:ascii="Segoe UI" w:hAnsi="Segoe UI" w:cs="Segoe UI"/>
          <w:sz w:val="18"/>
          <w:szCs w:val="18"/>
        </w:rPr>
        <w:t>, AFB, Texas, United States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Steward Hilliard, JBSA-</w:t>
      </w:r>
      <w:proofErr w:type="spellStart"/>
      <w:r>
        <w:rPr>
          <w:rFonts w:ascii="Segoe UI" w:hAnsi="Segoe UI" w:cs="Segoe UI"/>
          <w:sz w:val="18"/>
          <w:szCs w:val="18"/>
        </w:rPr>
        <w:t>Lackland</w:t>
      </w:r>
      <w:proofErr w:type="spellEnd"/>
      <w:r>
        <w:rPr>
          <w:rFonts w:ascii="Segoe UI" w:hAnsi="Segoe UI" w:cs="Segoe UI"/>
          <w:sz w:val="18"/>
          <w:szCs w:val="18"/>
        </w:rPr>
        <w:t>, AFB, Texas, United States</w:t>
      </w:r>
    </w:p>
    <w:p w:rsidR="009D042C" w:rsidRDefault="009D042C" w:rsidP="009D04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Nathan Hall, Texas Tech University, Lubbock, Texas, United States</w:t>
      </w:r>
    </w:p>
    <w:p w:rsidR="00DC1228" w:rsidRDefault="00DC1228">
      <w:bookmarkStart w:id="0" w:name="_GoBack"/>
      <w:bookmarkEnd w:id="0"/>
    </w:p>
    <w:sectPr w:rsidR="00DC1228" w:rsidSect="000105E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2C"/>
    <w:rsid w:val="009D042C"/>
    <w:rsid w:val="00D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9C9ED-FBF4-43A4-AFD7-476DC899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RCMP-GRC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MacIsaac, Patrick</dc:creator>
  <cp:keywords/>
  <dc:description/>
  <cp:lastModifiedBy>MacIsaac, Patrick</cp:lastModifiedBy>
  <cp:revision>1</cp:revision>
  <dcterms:created xsi:type="dcterms:W3CDTF">2019-05-24T02:33:00Z</dcterms:created>
  <dcterms:modified xsi:type="dcterms:W3CDTF">2019-05-24T02:34:00Z</dcterms:modified>
</cp:coreProperties>
</file>